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C092C" w14:textId="77777777" w:rsidR="00811BD2" w:rsidRDefault="00811BD2" w:rsidP="00811BD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>Occupational Health and Safety Policy-align to ISO45001:2018 Policy clause requirements.</w:t>
      </w:r>
    </w:p>
    <w:p w14:paraId="6A78946E" w14:textId="77777777" w:rsidR="00811BD2" w:rsidRDefault="00811BD2" w:rsidP="00811BD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>Annexure B- Acknowledgement of Eskom OHS requirements.</w:t>
      </w:r>
    </w:p>
    <w:p w14:paraId="2EE329B0" w14:textId="77777777" w:rsidR="00811BD2" w:rsidRDefault="00811BD2" w:rsidP="00811BD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 xml:space="preserve">Occupational Health and Safety Cost-breakdown per each </w:t>
      </w:r>
      <w:proofErr w:type="gramStart"/>
      <w:r>
        <w:rPr>
          <w:rFonts w:ascii="Segoe UI" w:eastAsia="Times New Roman" w:hAnsi="Segoe UI" w:cs="Segoe UI"/>
          <w:color w:val="201F1E"/>
          <w:sz w:val="23"/>
          <w:szCs w:val="23"/>
        </w:rPr>
        <w:t>items</w:t>
      </w:r>
      <w:proofErr w:type="gramEnd"/>
      <w:r>
        <w:rPr>
          <w:rFonts w:ascii="Segoe UI" w:eastAsia="Times New Roman" w:hAnsi="Segoe UI" w:cs="Segoe UI"/>
          <w:color w:val="201F1E"/>
          <w:sz w:val="23"/>
          <w:szCs w:val="23"/>
        </w:rPr>
        <w:t xml:space="preserve"> i.e. PPE Cost, OHS training cost, medicals etc.</w:t>
      </w:r>
    </w:p>
    <w:p w14:paraId="5BC303BA" w14:textId="77777777" w:rsidR="00811BD2" w:rsidRDefault="00811BD2" w:rsidP="00811BD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>Letter of good standing or equivalent as means of insurance.</w:t>
      </w:r>
    </w:p>
    <w:p w14:paraId="6372D8A6" w14:textId="77777777" w:rsidR="00811BD2" w:rsidRDefault="00811BD2" w:rsidP="00811BD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 xml:space="preserve">Hazard </w:t>
      </w:r>
      <w:proofErr w:type="gramStart"/>
      <w:r>
        <w:rPr>
          <w:rFonts w:ascii="Segoe UI" w:eastAsia="Times New Roman" w:hAnsi="Segoe UI" w:cs="Segoe UI"/>
          <w:color w:val="201F1E"/>
          <w:sz w:val="23"/>
          <w:szCs w:val="23"/>
        </w:rPr>
        <w:t>identification;</w:t>
      </w:r>
      <w:proofErr w:type="gramEnd"/>
      <w:r>
        <w:rPr>
          <w:rFonts w:ascii="Segoe UI" w:eastAsia="Times New Roman" w:hAnsi="Segoe UI" w:cs="Segoe UI"/>
          <w:color w:val="201F1E"/>
          <w:sz w:val="23"/>
          <w:szCs w:val="23"/>
        </w:rPr>
        <w:t xml:space="preserve"> risk assessments and prevention/mitigation strategies with respect to hazard/risks identified for the project; and indication whether activities are routine or non-routine with each hazard/risks linked to relevant legal and other requirements relevant-in align with clause 6.1.2of ISO 45001:2018.</w:t>
      </w:r>
    </w:p>
    <w:p w14:paraId="47EE4F97" w14:textId="77777777" w:rsidR="00811BD2" w:rsidRDefault="00811BD2" w:rsidP="00811BD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>Occupational Health and Safety plan in-line with identified Hazard and risks and must be specific to the project.</w:t>
      </w:r>
      <w:r>
        <w:rPr>
          <w:rFonts w:ascii="Segoe UI" w:eastAsia="Times New Roman" w:hAnsi="Segoe UI" w:cs="Segoe UI"/>
          <w:color w:val="201F1E"/>
          <w:sz w:val="23"/>
          <w:szCs w:val="23"/>
          <w:lang w:val="en-GB"/>
        </w:rPr>
        <w:t> </w:t>
      </w:r>
    </w:p>
    <w:p w14:paraId="1C70344A" w14:textId="77777777" w:rsidR="00811BD2" w:rsidRDefault="00811BD2" w:rsidP="00811BD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>COVID-19 Plan which addresses the requirements of Department of employment and labour directives issued in June 2021 regarding workplaces OHS COVID-19 Plans and COVID-19 Policy</w:t>
      </w:r>
    </w:p>
    <w:p w14:paraId="1792CBF5" w14:textId="77777777" w:rsidR="00811BD2" w:rsidRDefault="00811BD2" w:rsidP="00811BD2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>COVID-19 risk </w:t>
      </w:r>
      <w:r w:rsidRPr="00811BD2">
        <w:rPr>
          <w:rFonts w:ascii="Segoe UI" w:eastAsia="Times New Roman" w:hAnsi="Segoe UI" w:cs="Segoe UI"/>
          <w:color w:val="201F1E"/>
          <w:sz w:val="23"/>
          <w:szCs w:val="23"/>
        </w:rPr>
        <w:t xml:space="preserve">assessment- consider the requirements of Hazardous Biological Agents </w:t>
      </w:r>
      <w:proofErr w:type="gramStart"/>
      <w:r w:rsidRPr="00811BD2">
        <w:rPr>
          <w:rFonts w:ascii="Segoe UI" w:eastAsia="Times New Roman" w:hAnsi="Segoe UI" w:cs="Segoe UI"/>
          <w:color w:val="201F1E"/>
          <w:sz w:val="23"/>
          <w:szCs w:val="23"/>
        </w:rPr>
        <w:t>regulation ,</w:t>
      </w:r>
      <w:proofErr w:type="gramEnd"/>
      <w:r w:rsidRPr="00811BD2">
        <w:rPr>
          <w:rFonts w:ascii="Segoe UI" w:eastAsia="Times New Roman" w:hAnsi="Segoe UI" w:cs="Segoe UI"/>
          <w:color w:val="201F1E"/>
          <w:sz w:val="23"/>
          <w:szCs w:val="23"/>
        </w:rPr>
        <w:t xml:space="preserve"> section 6 to be specific.</w:t>
      </w:r>
    </w:p>
    <w:p w14:paraId="03B0C5C8" w14:textId="77777777" w:rsidR="007C631C" w:rsidRDefault="007C631C"/>
    <w:sectPr w:rsidR="007C63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81C20"/>
    <w:multiLevelType w:val="multilevel"/>
    <w:tmpl w:val="42B8E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BD2"/>
    <w:rsid w:val="003E4A0B"/>
    <w:rsid w:val="007C631C"/>
    <w:rsid w:val="00811BD2"/>
    <w:rsid w:val="00B2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280DD"/>
  <w15:chartTrackingRefBased/>
  <w15:docId w15:val="{694C0D8D-9558-4E4F-B2CE-9B00995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1BD2"/>
    <w:pPr>
      <w:spacing w:after="0" w:line="240" w:lineRule="auto"/>
    </w:pPr>
    <w:rPr>
      <w:rFonts w:ascii="Calibri" w:hAnsi="Calibri" w:cs="Calibri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9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893</Characters>
  <Application>Microsoft Office Word</Application>
  <DocSecurity>0</DocSecurity>
  <Lines>7</Lines>
  <Paragraphs>2</Paragraphs>
  <ScaleCrop>false</ScaleCrop>
  <Company>Eskom</Company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Nhlanhla Mbamba</dc:creator>
  <cp:keywords/>
  <dc:description/>
  <cp:lastModifiedBy>Nhlanhla Mbamba</cp:lastModifiedBy>
  <cp:revision>1</cp:revision>
  <dcterms:created xsi:type="dcterms:W3CDTF">2022-03-25T10:39:00Z</dcterms:created>
  <dcterms:modified xsi:type="dcterms:W3CDTF">2022-03-25T10:41:00Z</dcterms:modified>
</cp:coreProperties>
</file>